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921"/>
        <w:tblW w:w="9493" w:type="dxa"/>
        <w:tblLook w:val="04A0" w:firstRow="1" w:lastRow="0" w:firstColumn="1" w:lastColumn="0" w:noHBand="0" w:noVBand="1"/>
      </w:tblPr>
      <w:tblGrid>
        <w:gridCol w:w="1267"/>
        <w:gridCol w:w="6232"/>
        <w:gridCol w:w="1994"/>
      </w:tblGrid>
      <w:tr w:rsidR="008D37F0" w14:paraId="6A3FC78A" w14:textId="77777777" w:rsidTr="008D37F0">
        <w:tc>
          <w:tcPr>
            <w:tcW w:w="1267" w:type="dxa"/>
          </w:tcPr>
          <w:p w14:paraId="769ACEAE" w14:textId="77777777" w:rsidR="008D37F0" w:rsidRDefault="008D37F0" w:rsidP="008D37F0">
            <w:r>
              <w:t>Date</w:t>
            </w:r>
          </w:p>
        </w:tc>
        <w:tc>
          <w:tcPr>
            <w:tcW w:w="6232" w:type="dxa"/>
          </w:tcPr>
          <w:p w14:paraId="2BF7D1D0" w14:textId="77777777" w:rsidR="008D37F0" w:rsidRDefault="008D37F0" w:rsidP="008D37F0">
            <w:r>
              <w:t xml:space="preserve">Topics to be Covered </w:t>
            </w:r>
          </w:p>
        </w:tc>
        <w:tc>
          <w:tcPr>
            <w:tcW w:w="1994" w:type="dxa"/>
          </w:tcPr>
          <w:p w14:paraId="5D38E1EA" w14:textId="77777777" w:rsidR="008D37F0" w:rsidRDefault="008D37F0" w:rsidP="008D37F0">
            <w:r>
              <w:t xml:space="preserve">Teaching Method </w:t>
            </w:r>
          </w:p>
        </w:tc>
      </w:tr>
      <w:tr w:rsidR="008D37F0" w14:paraId="586DF1DC" w14:textId="77777777" w:rsidTr="008D37F0">
        <w:tc>
          <w:tcPr>
            <w:tcW w:w="1267" w:type="dxa"/>
          </w:tcPr>
          <w:p w14:paraId="2BD6EACD" w14:textId="77777777" w:rsidR="008D37F0" w:rsidRDefault="008D37F0" w:rsidP="008D37F0">
            <w:r>
              <w:t>25-07-24</w:t>
            </w:r>
          </w:p>
          <w:p w14:paraId="6EFA8300" w14:textId="77777777" w:rsidR="008D37F0" w:rsidRDefault="008D37F0" w:rsidP="008D37F0">
            <w:pPr>
              <w:jc w:val="center"/>
            </w:pPr>
            <w:r>
              <w:t>To</w:t>
            </w:r>
          </w:p>
          <w:p w14:paraId="1B80909C" w14:textId="77777777" w:rsidR="008D37F0" w:rsidRDefault="008D37F0" w:rsidP="008D37F0">
            <w:r>
              <w:t>11-08-24</w:t>
            </w:r>
          </w:p>
        </w:tc>
        <w:tc>
          <w:tcPr>
            <w:tcW w:w="6232" w:type="dxa"/>
          </w:tcPr>
          <w:p w14:paraId="4D8441B6" w14:textId="3C9B7AC2" w:rsidR="00B6660A" w:rsidRPr="00DB39B5" w:rsidRDefault="00DB39B5" w:rsidP="008D37F0">
            <w:pPr>
              <w:jc w:val="both"/>
            </w:pPr>
            <w:r w:rsidRPr="00DB39B5">
              <w:t>Review of energy sources (renewable and non-renewable). Classification of fuels and their calorific value. Coal: Uses of coal (fuel and nonfuel) in various industries, its composition, carbonization of coal. Coal gas, producer gas and water gas—composition and uses. Fractionation of coal tar, uses of coal tar bases chemicals, requisites of a good metallurgical coke, Coal gasification (Hydro gasification and Catalytic gasification), Coal liquefaction and Solvent Refining.</w:t>
            </w:r>
          </w:p>
        </w:tc>
        <w:tc>
          <w:tcPr>
            <w:tcW w:w="1994" w:type="dxa"/>
          </w:tcPr>
          <w:p w14:paraId="65D9CF76" w14:textId="76BEDAD9" w:rsidR="008D37F0" w:rsidRPr="00ED73F1" w:rsidRDefault="008D37F0" w:rsidP="0026202A">
            <w:pPr>
              <w:pStyle w:val="ListParagraph"/>
              <w:numPr>
                <w:ilvl w:val="0"/>
                <w:numId w:val="1"/>
              </w:numPr>
              <w:ind w:left="185" w:hanging="185"/>
              <w:rPr>
                <w:sz w:val="20"/>
                <w:szCs w:val="20"/>
              </w:rPr>
            </w:pPr>
            <w:r w:rsidRPr="00ED73F1">
              <w:rPr>
                <w:sz w:val="20"/>
                <w:szCs w:val="20"/>
              </w:rPr>
              <w:t>Lecture</w:t>
            </w:r>
            <w:r w:rsidR="00930D0A" w:rsidRPr="00ED73F1">
              <w:rPr>
                <w:sz w:val="20"/>
                <w:szCs w:val="20"/>
              </w:rPr>
              <w:t xml:space="preserve"> based instruction</w:t>
            </w:r>
          </w:p>
          <w:p w14:paraId="6FF8D4BB" w14:textId="7F9977A6" w:rsidR="008D37F0" w:rsidRPr="00ED73F1" w:rsidRDefault="00930D0A" w:rsidP="0026202A">
            <w:pPr>
              <w:pStyle w:val="ListParagraph"/>
              <w:numPr>
                <w:ilvl w:val="0"/>
                <w:numId w:val="1"/>
              </w:numPr>
              <w:ind w:left="185" w:hanging="185"/>
              <w:rPr>
                <w:sz w:val="20"/>
                <w:szCs w:val="20"/>
              </w:rPr>
            </w:pPr>
            <w:r w:rsidRPr="00ED73F1">
              <w:rPr>
                <w:sz w:val="20"/>
                <w:szCs w:val="20"/>
              </w:rPr>
              <w:t xml:space="preserve">Inquiry based </w:t>
            </w:r>
            <w:r w:rsidR="00D448D5" w:rsidRPr="00ED73F1">
              <w:rPr>
                <w:sz w:val="20"/>
                <w:szCs w:val="20"/>
              </w:rPr>
              <w:t>learning</w:t>
            </w:r>
          </w:p>
          <w:p w14:paraId="3805F53B" w14:textId="5E0958CD" w:rsidR="008D37F0" w:rsidRPr="00ED73F1" w:rsidRDefault="00D448D5" w:rsidP="0026202A">
            <w:pPr>
              <w:pStyle w:val="ListParagraph"/>
              <w:numPr>
                <w:ilvl w:val="0"/>
                <w:numId w:val="1"/>
              </w:numPr>
              <w:ind w:left="185" w:hanging="185"/>
              <w:rPr>
                <w:sz w:val="20"/>
                <w:szCs w:val="20"/>
              </w:rPr>
            </w:pPr>
            <w:r w:rsidRPr="00ED73F1">
              <w:rPr>
                <w:sz w:val="20"/>
                <w:szCs w:val="20"/>
              </w:rPr>
              <w:t>Laboratory Experiments</w:t>
            </w:r>
          </w:p>
          <w:p w14:paraId="59BB820E" w14:textId="10D35090" w:rsidR="008D37F0" w:rsidRPr="00ED73F1" w:rsidRDefault="00D448D5" w:rsidP="0026202A">
            <w:pPr>
              <w:pStyle w:val="ListParagraph"/>
              <w:numPr>
                <w:ilvl w:val="0"/>
                <w:numId w:val="1"/>
              </w:numPr>
              <w:ind w:left="185" w:hanging="185"/>
              <w:rPr>
                <w:sz w:val="20"/>
                <w:szCs w:val="20"/>
              </w:rPr>
            </w:pPr>
            <w:r w:rsidRPr="00ED73F1">
              <w:rPr>
                <w:sz w:val="20"/>
                <w:szCs w:val="20"/>
              </w:rPr>
              <w:t xml:space="preserve">Flipped </w:t>
            </w:r>
            <w:r w:rsidR="00345A8D" w:rsidRPr="00ED73F1">
              <w:rPr>
                <w:sz w:val="20"/>
                <w:szCs w:val="20"/>
              </w:rPr>
              <w:t>Classroom</w:t>
            </w:r>
          </w:p>
          <w:p w14:paraId="4B6578EB" w14:textId="77777777" w:rsidR="00345A8D" w:rsidRPr="00ED73F1" w:rsidRDefault="00345A8D" w:rsidP="0026202A">
            <w:pPr>
              <w:pStyle w:val="ListParagraph"/>
              <w:numPr>
                <w:ilvl w:val="0"/>
                <w:numId w:val="1"/>
              </w:numPr>
              <w:ind w:left="185" w:hanging="185"/>
              <w:rPr>
                <w:sz w:val="20"/>
                <w:szCs w:val="20"/>
              </w:rPr>
            </w:pPr>
            <w:r w:rsidRPr="00ED73F1">
              <w:rPr>
                <w:sz w:val="20"/>
                <w:szCs w:val="20"/>
              </w:rPr>
              <w:t>Interactive simulations</w:t>
            </w:r>
          </w:p>
          <w:p w14:paraId="28247B11" w14:textId="77777777" w:rsidR="00345A8D" w:rsidRPr="00ED73F1" w:rsidRDefault="00ED73F1" w:rsidP="0026202A">
            <w:pPr>
              <w:pStyle w:val="ListParagraph"/>
              <w:numPr>
                <w:ilvl w:val="0"/>
                <w:numId w:val="1"/>
              </w:numPr>
              <w:ind w:left="185" w:hanging="185"/>
              <w:rPr>
                <w:sz w:val="20"/>
                <w:szCs w:val="20"/>
              </w:rPr>
            </w:pPr>
            <w:r w:rsidRPr="00ED73F1">
              <w:rPr>
                <w:sz w:val="20"/>
                <w:szCs w:val="20"/>
              </w:rPr>
              <w:t>Problem based learning</w:t>
            </w:r>
          </w:p>
          <w:p w14:paraId="579DB678" w14:textId="0810BC91" w:rsidR="00ED73F1" w:rsidRPr="00ED73F1" w:rsidRDefault="00ED73F1" w:rsidP="0026202A">
            <w:pPr>
              <w:pStyle w:val="ListParagraph"/>
              <w:numPr>
                <w:ilvl w:val="0"/>
                <w:numId w:val="1"/>
              </w:numPr>
              <w:ind w:left="185" w:hanging="185"/>
              <w:rPr>
                <w:sz w:val="20"/>
                <w:szCs w:val="20"/>
              </w:rPr>
            </w:pPr>
            <w:r w:rsidRPr="00ED73F1">
              <w:rPr>
                <w:sz w:val="20"/>
                <w:szCs w:val="20"/>
              </w:rPr>
              <w:t>Blended learning</w:t>
            </w:r>
          </w:p>
        </w:tc>
      </w:tr>
      <w:tr w:rsidR="009A6ADD" w14:paraId="11B49356" w14:textId="77777777" w:rsidTr="008D37F0">
        <w:tc>
          <w:tcPr>
            <w:tcW w:w="1267" w:type="dxa"/>
          </w:tcPr>
          <w:p w14:paraId="0CE45DB7" w14:textId="77777777" w:rsidR="009A6ADD" w:rsidRDefault="009A6ADD" w:rsidP="009A6ADD">
            <w:r>
              <w:t>13-08-24</w:t>
            </w:r>
          </w:p>
          <w:p w14:paraId="2FEBF253" w14:textId="77777777" w:rsidR="009A6ADD" w:rsidRDefault="009A6ADD" w:rsidP="009A6ADD">
            <w:pPr>
              <w:jc w:val="center"/>
            </w:pPr>
            <w:r>
              <w:t>To</w:t>
            </w:r>
          </w:p>
          <w:p w14:paraId="09BC2083" w14:textId="77777777" w:rsidR="009A6ADD" w:rsidRDefault="009A6ADD" w:rsidP="009A6ADD">
            <w:r>
              <w:t>26-08-24</w:t>
            </w:r>
          </w:p>
        </w:tc>
        <w:tc>
          <w:tcPr>
            <w:tcW w:w="6232" w:type="dxa"/>
          </w:tcPr>
          <w:p w14:paraId="5F4B3720" w14:textId="5BC75A72" w:rsidR="00110F87" w:rsidRPr="005C2AE1" w:rsidRDefault="005C2AE1" w:rsidP="009A6ADD">
            <w:r w:rsidRPr="005C2AE1">
              <w:t>Petroleum and Petrochemical Industry: Composition of crude petroleum, Refining and different types of petroleum products and their applications.</w:t>
            </w:r>
          </w:p>
        </w:tc>
        <w:tc>
          <w:tcPr>
            <w:tcW w:w="1994" w:type="dxa"/>
          </w:tcPr>
          <w:p w14:paraId="5993DA53" w14:textId="77777777" w:rsidR="009A6ADD" w:rsidRPr="00ED73F1" w:rsidRDefault="009A6ADD" w:rsidP="009A6ADD">
            <w:pPr>
              <w:pStyle w:val="ListParagraph"/>
              <w:numPr>
                <w:ilvl w:val="0"/>
                <w:numId w:val="1"/>
              </w:numPr>
              <w:ind w:left="185" w:hanging="185"/>
              <w:rPr>
                <w:sz w:val="20"/>
                <w:szCs w:val="20"/>
              </w:rPr>
            </w:pPr>
            <w:r w:rsidRPr="00ED73F1">
              <w:rPr>
                <w:sz w:val="20"/>
                <w:szCs w:val="20"/>
              </w:rPr>
              <w:t>Lecture based instruction</w:t>
            </w:r>
          </w:p>
          <w:p w14:paraId="6671AF97" w14:textId="77777777" w:rsidR="009A6ADD" w:rsidRPr="00ED73F1" w:rsidRDefault="009A6ADD" w:rsidP="009A6ADD">
            <w:pPr>
              <w:pStyle w:val="ListParagraph"/>
              <w:numPr>
                <w:ilvl w:val="0"/>
                <w:numId w:val="1"/>
              </w:numPr>
              <w:ind w:left="185" w:hanging="185"/>
              <w:rPr>
                <w:sz w:val="20"/>
                <w:szCs w:val="20"/>
              </w:rPr>
            </w:pPr>
            <w:r w:rsidRPr="00ED73F1">
              <w:rPr>
                <w:sz w:val="20"/>
                <w:szCs w:val="20"/>
              </w:rPr>
              <w:t>Problem based learning</w:t>
            </w:r>
          </w:p>
          <w:p w14:paraId="7386B402" w14:textId="326A1B08" w:rsidR="009A6ADD" w:rsidRDefault="009A6ADD" w:rsidP="009A6ADD">
            <w:pPr>
              <w:pStyle w:val="ListParagraph"/>
              <w:numPr>
                <w:ilvl w:val="0"/>
                <w:numId w:val="1"/>
              </w:numPr>
              <w:ind w:left="185" w:hanging="284"/>
            </w:pPr>
            <w:r w:rsidRPr="00ED73F1">
              <w:rPr>
                <w:sz w:val="20"/>
                <w:szCs w:val="20"/>
              </w:rPr>
              <w:t>Blended learning</w:t>
            </w:r>
          </w:p>
        </w:tc>
      </w:tr>
      <w:tr w:rsidR="00D32A02" w14:paraId="0B4F11B5" w14:textId="77777777" w:rsidTr="008D37F0">
        <w:tc>
          <w:tcPr>
            <w:tcW w:w="1267" w:type="dxa"/>
          </w:tcPr>
          <w:p w14:paraId="5784FF37" w14:textId="77777777" w:rsidR="00D32A02" w:rsidRDefault="00D32A02" w:rsidP="00D32A02">
            <w:r>
              <w:t>28-08-24</w:t>
            </w:r>
          </w:p>
          <w:p w14:paraId="243FCAEE" w14:textId="77777777" w:rsidR="00D32A02" w:rsidRDefault="00D32A02" w:rsidP="00D32A02">
            <w:pPr>
              <w:jc w:val="center"/>
            </w:pPr>
            <w:r>
              <w:t>To</w:t>
            </w:r>
          </w:p>
          <w:p w14:paraId="3E58E028" w14:textId="77777777" w:rsidR="00D32A02" w:rsidRDefault="00D32A02" w:rsidP="00D32A02">
            <w:pPr>
              <w:jc w:val="center"/>
            </w:pPr>
            <w:r>
              <w:t>16-09-24</w:t>
            </w:r>
          </w:p>
        </w:tc>
        <w:tc>
          <w:tcPr>
            <w:tcW w:w="6232" w:type="dxa"/>
          </w:tcPr>
          <w:p w14:paraId="60DB328D" w14:textId="78FF900A" w:rsidR="00D32A02" w:rsidRDefault="00B8761B" w:rsidP="00D32A02">
            <w:pPr>
              <w:jc w:val="both"/>
            </w:pPr>
            <w:r w:rsidRPr="00B8761B">
              <w:t>Fractional Distillation (Principle and process), Cracking (Thermal and catalytic cracking), Reforming Petroleum and non-petroleum fuels (LPG, CNG, LNG, bio-gas, fuels derived from biomass), fuel from waste, synthetic fuels (gaseous and liquids), clean fuels. Petrochemicals: Vinyl acetate, Propylene oxide, Isoprene, Butadiene, Toluene and its derivatives Xylene.</w:t>
            </w:r>
          </w:p>
        </w:tc>
        <w:tc>
          <w:tcPr>
            <w:tcW w:w="1994" w:type="dxa"/>
          </w:tcPr>
          <w:p w14:paraId="5E159A09"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Lecture based instruction</w:t>
            </w:r>
          </w:p>
          <w:p w14:paraId="7DC3318B"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Inquiry based learning</w:t>
            </w:r>
          </w:p>
          <w:p w14:paraId="6E5F85CF" w14:textId="77777777" w:rsidR="00D32A02" w:rsidRPr="00ED73F1" w:rsidRDefault="00D32A02" w:rsidP="00D32A02">
            <w:pPr>
              <w:pStyle w:val="ListParagraph"/>
              <w:numPr>
                <w:ilvl w:val="0"/>
                <w:numId w:val="1"/>
              </w:numPr>
              <w:ind w:left="185" w:hanging="185"/>
              <w:rPr>
                <w:sz w:val="20"/>
                <w:szCs w:val="20"/>
              </w:rPr>
            </w:pPr>
            <w:r w:rsidRPr="00ED73F1">
              <w:rPr>
                <w:sz w:val="20"/>
                <w:szCs w:val="20"/>
              </w:rPr>
              <w:t>Problem based learning</w:t>
            </w:r>
          </w:p>
          <w:p w14:paraId="60B49899" w14:textId="619D4265" w:rsidR="00D32A02" w:rsidRDefault="00D32A02" w:rsidP="00D32A02">
            <w:pPr>
              <w:pStyle w:val="ListParagraph"/>
              <w:numPr>
                <w:ilvl w:val="0"/>
                <w:numId w:val="1"/>
              </w:numPr>
              <w:ind w:left="185" w:hanging="219"/>
            </w:pPr>
            <w:r w:rsidRPr="00ED73F1">
              <w:rPr>
                <w:sz w:val="20"/>
                <w:szCs w:val="20"/>
              </w:rPr>
              <w:t>Blended learning</w:t>
            </w:r>
          </w:p>
        </w:tc>
      </w:tr>
      <w:tr w:rsidR="00D32A02" w14:paraId="34416996" w14:textId="77777777" w:rsidTr="008D37F0">
        <w:tc>
          <w:tcPr>
            <w:tcW w:w="1267" w:type="dxa"/>
          </w:tcPr>
          <w:p w14:paraId="73670459" w14:textId="77777777" w:rsidR="00D32A02" w:rsidRDefault="00D32A02" w:rsidP="00D32A02">
            <w:r>
              <w:t>18-09-24</w:t>
            </w:r>
          </w:p>
          <w:p w14:paraId="521EC1FE" w14:textId="77777777" w:rsidR="00D32A02" w:rsidRDefault="00D32A02" w:rsidP="00D32A02">
            <w:pPr>
              <w:jc w:val="center"/>
            </w:pPr>
            <w:r>
              <w:t>To</w:t>
            </w:r>
          </w:p>
          <w:p w14:paraId="01050A43" w14:textId="77777777" w:rsidR="00D32A02" w:rsidRDefault="00D32A02" w:rsidP="00D32A02">
            <w:pPr>
              <w:jc w:val="center"/>
            </w:pPr>
            <w:r>
              <w:t>30-09-24</w:t>
            </w:r>
          </w:p>
        </w:tc>
        <w:tc>
          <w:tcPr>
            <w:tcW w:w="6232" w:type="dxa"/>
          </w:tcPr>
          <w:p w14:paraId="3D86EA16" w14:textId="6F21D9F0" w:rsidR="000843E4" w:rsidRDefault="00B8761B" w:rsidP="00D32A02">
            <w:pPr>
              <w:jc w:val="both"/>
            </w:pPr>
            <w:r w:rsidRPr="00B8761B">
              <w:t>Lubricants: Classification of lubricants, lubricating oils (conducting and non-conducting) Solid and semisolid lubricants, synthetic lubricants. Properties of lubricants (viscosity index, cloud point, pore point) and their determination.</w:t>
            </w:r>
            <w:r w:rsidRPr="00B8761B">
              <w:rPr>
                <w:b/>
                <w:bCs/>
              </w:rPr>
              <w:t xml:space="preserve"> </w:t>
            </w:r>
            <w:r w:rsidR="00156493" w:rsidRPr="00156493">
              <w:t xml:space="preserve">Colorimetry Draw calibration curve (absorbance at </w:t>
            </w:r>
            <w:proofErr w:type="spellStart"/>
            <w:r w:rsidR="00156493" w:rsidRPr="00156493">
              <w:t>λmax</w:t>
            </w:r>
            <w:proofErr w:type="spellEnd"/>
            <w:r w:rsidR="00156493" w:rsidRPr="00156493">
              <w:t xml:space="preserve"> vs. concentration) for various concentrations of a given coloured compound (KMnO4/ CuSO4) and estimate the concentration of the same in a given solution.</w:t>
            </w:r>
          </w:p>
        </w:tc>
        <w:tc>
          <w:tcPr>
            <w:tcW w:w="1994" w:type="dxa"/>
          </w:tcPr>
          <w:p w14:paraId="0ED8D581" w14:textId="77777777" w:rsidR="00D32A02" w:rsidRPr="00ED73F1" w:rsidRDefault="00D32A02" w:rsidP="00D32A02">
            <w:pPr>
              <w:pStyle w:val="ListParagraph"/>
              <w:numPr>
                <w:ilvl w:val="0"/>
                <w:numId w:val="1"/>
              </w:numPr>
              <w:ind w:left="185" w:hanging="185"/>
              <w:rPr>
                <w:sz w:val="20"/>
                <w:szCs w:val="20"/>
              </w:rPr>
            </w:pPr>
            <w:r w:rsidRPr="00ED73F1">
              <w:rPr>
                <w:sz w:val="20"/>
                <w:szCs w:val="20"/>
              </w:rPr>
              <w:t>Lecture based instruction</w:t>
            </w:r>
          </w:p>
          <w:p w14:paraId="7B8A47A6" w14:textId="77777777" w:rsidR="00D32A02" w:rsidRPr="00ED73F1" w:rsidRDefault="00D32A02" w:rsidP="00D32A02">
            <w:pPr>
              <w:pStyle w:val="ListParagraph"/>
              <w:numPr>
                <w:ilvl w:val="0"/>
                <w:numId w:val="1"/>
              </w:numPr>
              <w:ind w:left="185" w:hanging="185"/>
              <w:rPr>
                <w:sz w:val="20"/>
                <w:szCs w:val="20"/>
              </w:rPr>
            </w:pPr>
            <w:r w:rsidRPr="00ED73F1">
              <w:rPr>
                <w:sz w:val="20"/>
                <w:szCs w:val="20"/>
              </w:rPr>
              <w:t>Flipped Classroom</w:t>
            </w:r>
          </w:p>
          <w:p w14:paraId="02EBA524" w14:textId="77777777" w:rsidR="00D32A02" w:rsidRPr="00ED73F1" w:rsidRDefault="00D32A02" w:rsidP="00D32A02">
            <w:pPr>
              <w:pStyle w:val="ListParagraph"/>
              <w:numPr>
                <w:ilvl w:val="0"/>
                <w:numId w:val="1"/>
              </w:numPr>
              <w:ind w:left="185" w:hanging="185"/>
              <w:rPr>
                <w:sz w:val="20"/>
                <w:szCs w:val="20"/>
              </w:rPr>
            </w:pPr>
            <w:r w:rsidRPr="00ED73F1">
              <w:rPr>
                <w:sz w:val="20"/>
                <w:szCs w:val="20"/>
              </w:rPr>
              <w:t>Interactive simulations</w:t>
            </w:r>
          </w:p>
          <w:p w14:paraId="252B170B" w14:textId="77777777" w:rsidR="00D32A02" w:rsidRPr="00ED73F1" w:rsidRDefault="00D32A02" w:rsidP="00D32A02">
            <w:pPr>
              <w:pStyle w:val="ListParagraph"/>
              <w:numPr>
                <w:ilvl w:val="0"/>
                <w:numId w:val="1"/>
              </w:numPr>
              <w:ind w:left="185" w:hanging="185"/>
              <w:rPr>
                <w:sz w:val="20"/>
                <w:szCs w:val="20"/>
              </w:rPr>
            </w:pPr>
            <w:r w:rsidRPr="00ED73F1">
              <w:rPr>
                <w:sz w:val="20"/>
                <w:szCs w:val="20"/>
              </w:rPr>
              <w:t>Problem based learning</w:t>
            </w:r>
          </w:p>
          <w:p w14:paraId="10A565DC" w14:textId="011FC6FC" w:rsidR="00D32A02" w:rsidRDefault="00D32A02" w:rsidP="00D32A02">
            <w:pPr>
              <w:pStyle w:val="ListParagraph"/>
              <w:numPr>
                <w:ilvl w:val="0"/>
                <w:numId w:val="1"/>
              </w:numPr>
              <w:ind w:left="185" w:hanging="185"/>
            </w:pPr>
            <w:r w:rsidRPr="00ED73F1">
              <w:rPr>
                <w:sz w:val="20"/>
                <w:szCs w:val="20"/>
              </w:rPr>
              <w:t>Blended learning</w:t>
            </w:r>
          </w:p>
        </w:tc>
      </w:tr>
      <w:tr w:rsidR="00D32A02" w14:paraId="1D48C25D" w14:textId="77777777" w:rsidTr="008D37F0">
        <w:tc>
          <w:tcPr>
            <w:tcW w:w="1267" w:type="dxa"/>
          </w:tcPr>
          <w:p w14:paraId="4C7C6FF7" w14:textId="77777777" w:rsidR="00D32A02" w:rsidRDefault="00D32A02" w:rsidP="00D32A02">
            <w:r>
              <w:lastRenderedPageBreak/>
              <w:t>3-10-24</w:t>
            </w:r>
          </w:p>
          <w:p w14:paraId="5CE033B7" w14:textId="77777777" w:rsidR="00D32A02" w:rsidRDefault="00D32A02" w:rsidP="00D32A02">
            <w:pPr>
              <w:jc w:val="center"/>
            </w:pPr>
            <w:r>
              <w:t>To</w:t>
            </w:r>
          </w:p>
          <w:p w14:paraId="202CDD48" w14:textId="77777777" w:rsidR="00D32A02" w:rsidRDefault="00D32A02" w:rsidP="00D32A02">
            <w:r>
              <w:t>14-10-24</w:t>
            </w:r>
          </w:p>
        </w:tc>
        <w:tc>
          <w:tcPr>
            <w:tcW w:w="6232" w:type="dxa"/>
          </w:tcPr>
          <w:p w14:paraId="375B66F8" w14:textId="2D9B369C" w:rsidR="000843E4" w:rsidRPr="00EA0C47" w:rsidRDefault="00EA0C47" w:rsidP="00030D54">
            <w:r w:rsidRPr="00EA0C47">
              <w:t>A general study including preparation and uses of the following: Hair dye, hair spray, shampoo, suntan lotions, face powder, lipsticks, talcum powder, nail enamel,</w:t>
            </w:r>
          </w:p>
        </w:tc>
        <w:tc>
          <w:tcPr>
            <w:tcW w:w="1994" w:type="dxa"/>
          </w:tcPr>
          <w:p w14:paraId="572B3706" w14:textId="77777777" w:rsidR="00D32A02" w:rsidRPr="00030D54" w:rsidRDefault="00D32A02" w:rsidP="00C10778">
            <w:pPr>
              <w:pStyle w:val="ListParagraph"/>
              <w:numPr>
                <w:ilvl w:val="0"/>
                <w:numId w:val="1"/>
              </w:numPr>
              <w:ind w:left="128" w:hanging="128"/>
              <w:rPr>
                <w:sz w:val="20"/>
                <w:szCs w:val="20"/>
              </w:rPr>
            </w:pPr>
            <w:r w:rsidRPr="00030D54">
              <w:rPr>
                <w:sz w:val="20"/>
                <w:szCs w:val="20"/>
              </w:rPr>
              <w:t>Lecture based instruction</w:t>
            </w:r>
          </w:p>
          <w:p w14:paraId="2FEAC0A4" w14:textId="77777777" w:rsidR="00D32A02" w:rsidRPr="00030D54" w:rsidRDefault="00D32A02" w:rsidP="00C10778">
            <w:pPr>
              <w:pStyle w:val="ListParagraph"/>
              <w:numPr>
                <w:ilvl w:val="0"/>
                <w:numId w:val="1"/>
              </w:numPr>
              <w:ind w:left="128" w:hanging="128"/>
              <w:rPr>
                <w:sz w:val="20"/>
                <w:szCs w:val="20"/>
              </w:rPr>
            </w:pPr>
            <w:r w:rsidRPr="00030D54">
              <w:rPr>
                <w:sz w:val="20"/>
                <w:szCs w:val="20"/>
              </w:rPr>
              <w:t>Inquiry based learning</w:t>
            </w:r>
          </w:p>
          <w:p w14:paraId="7C751973" w14:textId="77777777" w:rsidR="00D32A02" w:rsidRPr="00030D54" w:rsidRDefault="00D32A02" w:rsidP="00C10778">
            <w:pPr>
              <w:pStyle w:val="ListParagraph"/>
              <w:numPr>
                <w:ilvl w:val="0"/>
                <w:numId w:val="1"/>
              </w:numPr>
              <w:ind w:left="128" w:hanging="128"/>
              <w:rPr>
                <w:sz w:val="20"/>
                <w:szCs w:val="20"/>
              </w:rPr>
            </w:pPr>
            <w:r w:rsidRPr="00030D54">
              <w:rPr>
                <w:sz w:val="20"/>
                <w:szCs w:val="20"/>
              </w:rPr>
              <w:t>Problem based learning</w:t>
            </w:r>
          </w:p>
          <w:p w14:paraId="335E5E9F" w14:textId="77777777" w:rsidR="00D32A02" w:rsidRPr="00030D54" w:rsidRDefault="00D32A02" w:rsidP="00C10778">
            <w:pPr>
              <w:pStyle w:val="ListParagraph"/>
              <w:numPr>
                <w:ilvl w:val="0"/>
                <w:numId w:val="1"/>
              </w:numPr>
              <w:ind w:left="128" w:hanging="128"/>
              <w:rPr>
                <w:sz w:val="20"/>
                <w:szCs w:val="20"/>
              </w:rPr>
            </w:pPr>
            <w:r w:rsidRPr="00030D54">
              <w:rPr>
                <w:sz w:val="20"/>
                <w:szCs w:val="20"/>
              </w:rPr>
              <w:t>Blended learning</w:t>
            </w:r>
          </w:p>
          <w:p w14:paraId="297C36A3" w14:textId="28F4ECBF" w:rsidR="00D32A02" w:rsidRPr="00030D54" w:rsidRDefault="00D32A02" w:rsidP="00C10778">
            <w:pPr>
              <w:pStyle w:val="ListParagraph"/>
              <w:ind w:left="128" w:hanging="128"/>
              <w:rPr>
                <w:sz w:val="20"/>
                <w:szCs w:val="20"/>
              </w:rPr>
            </w:pPr>
          </w:p>
        </w:tc>
      </w:tr>
      <w:tr w:rsidR="00C10778" w14:paraId="2849AC66" w14:textId="77777777" w:rsidTr="008D37F0">
        <w:tc>
          <w:tcPr>
            <w:tcW w:w="1267" w:type="dxa"/>
          </w:tcPr>
          <w:p w14:paraId="0B5537A4" w14:textId="77777777" w:rsidR="00C10778" w:rsidRDefault="00C10778" w:rsidP="00C10778">
            <w:r>
              <w:t>16-10-24</w:t>
            </w:r>
          </w:p>
          <w:p w14:paraId="5F44377D" w14:textId="77777777" w:rsidR="00C10778" w:rsidRDefault="00C10778" w:rsidP="00C10778">
            <w:pPr>
              <w:jc w:val="center"/>
            </w:pPr>
            <w:r>
              <w:t>To</w:t>
            </w:r>
          </w:p>
          <w:p w14:paraId="571196FE" w14:textId="77777777" w:rsidR="00C10778" w:rsidRDefault="00C10778" w:rsidP="00C10778">
            <w:pPr>
              <w:jc w:val="center"/>
            </w:pPr>
            <w:r>
              <w:t>28-10-24</w:t>
            </w:r>
          </w:p>
        </w:tc>
        <w:tc>
          <w:tcPr>
            <w:tcW w:w="6232" w:type="dxa"/>
          </w:tcPr>
          <w:p w14:paraId="58DA6D48" w14:textId="153F2CF9" w:rsidR="00C10778" w:rsidRDefault="00E84913" w:rsidP="00153E15">
            <w:r w:rsidRPr="00EC1605">
              <w:t>Infrared radiation and types of molecular vibrations, functional group and fingerprint region. IR spectra of alkanes, alkenes and simple alcohols (inter and intramolecular hydrogen bonding), aldehydes, ketones, carboxylic acids and their derivatives (effect of substitution on &gt;C=O stretching absorptions).</w:t>
            </w:r>
          </w:p>
        </w:tc>
        <w:tc>
          <w:tcPr>
            <w:tcW w:w="1994" w:type="dxa"/>
          </w:tcPr>
          <w:p w14:paraId="758915FB"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Lecture based instruction</w:t>
            </w:r>
          </w:p>
          <w:p w14:paraId="6B0F32BE" w14:textId="77777777" w:rsidR="00C10778" w:rsidRPr="00ED73F1" w:rsidRDefault="00C10778" w:rsidP="00C10778">
            <w:pPr>
              <w:pStyle w:val="ListParagraph"/>
              <w:numPr>
                <w:ilvl w:val="0"/>
                <w:numId w:val="1"/>
              </w:numPr>
              <w:ind w:left="185" w:hanging="185"/>
              <w:rPr>
                <w:sz w:val="20"/>
                <w:szCs w:val="20"/>
              </w:rPr>
            </w:pPr>
            <w:r w:rsidRPr="00ED73F1">
              <w:rPr>
                <w:sz w:val="20"/>
                <w:szCs w:val="20"/>
              </w:rPr>
              <w:t>Flipped Classroom</w:t>
            </w:r>
          </w:p>
          <w:p w14:paraId="1E0105D6" w14:textId="075879AC" w:rsidR="00C10778" w:rsidRPr="00153E15" w:rsidRDefault="00C10778" w:rsidP="00153E15">
            <w:pPr>
              <w:pStyle w:val="ListParagraph"/>
              <w:numPr>
                <w:ilvl w:val="0"/>
                <w:numId w:val="1"/>
              </w:numPr>
              <w:ind w:left="185" w:hanging="185"/>
              <w:rPr>
                <w:sz w:val="20"/>
                <w:szCs w:val="20"/>
              </w:rPr>
            </w:pPr>
            <w:r w:rsidRPr="00ED73F1">
              <w:rPr>
                <w:sz w:val="20"/>
                <w:szCs w:val="20"/>
              </w:rPr>
              <w:t>Interactive simulation</w:t>
            </w:r>
            <w:r w:rsidR="00153E15">
              <w:rPr>
                <w:sz w:val="20"/>
                <w:szCs w:val="20"/>
              </w:rPr>
              <w:t>s</w:t>
            </w:r>
          </w:p>
        </w:tc>
      </w:tr>
      <w:tr w:rsidR="00C10778" w14:paraId="249E2CAC" w14:textId="77777777" w:rsidTr="008D37F0">
        <w:tc>
          <w:tcPr>
            <w:tcW w:w="1267" w:type="dxa"/>
          </w:tcPr>
          <w:p w14:paraId="2D678DBD" w14:textId="77777777" w:rsidR="00C10778" w:rsidRDefault="00C10778" w:rsidP="00C10778">
            <w:r>
              <w:t>30-10-24</w:t>
            </w:r>
          </w:p>
          <w:p w14:paraId="78B5467A" w14:textId="77777777" w:rsidR="00C10778" w:rsidRDefault="00C10778" w:rsidP="00C10778">
            <w:pPr>
              <w:jc w:val="center"/>
            </w:pPr>
            <w:r>
              <w:t>To</w:t>
            </w:r>
          </w:p>
          <w:p w14:paraId="5D5DA6B6" w14:textId="77777777" w:rsidR="00C10778" w:rsidRDefault="00C10778" w:rsidP="00C10778">
            <w:pPr>
              <w:jc w:val="center"/>
            </w:pPr>
            <w:r>
              <w:t>9-11-24</w:t>
            </w:r>
          </w:p>
        </w:tc>
        <w:tc>
          <w:tcPr>
            <w:tcW w:w="6232" w:type="dxa"/>
          </w:tcPr>
          <w:p w14:paraId="62CCBD2B" w14:textId="3A9227FD" w:rsidR="00C10778" w:rsidRDefault="00153E15" w:rsidP="00C10778">
            <w:r w:rsidRPr="00153E15">
              <w:t xml:space="preserve">creams (cold, vanishing and shaving creams), antiperspirants and artificial flavours. </w:t>
            </w:r>
          </w:p>
        </w:tc>
        <w:tc>
          <w:tcPr>
            <w:tcW w:w="1994" w:type="dxa"/>
          </w:tcPr>
          <w:p w14:paraId="326B644B" w14:textId="77777777" w:rsidR="00C10778" w:rsidRPr="00ED73F1" w:rsidRDefault="00C10778" w:rsidP="00C10778">
            <w:pPr>
              <w:pStyle w:val="ListParagraph"/>
              <w:numPr>
                <w:ilvl w:val="0"/>
                <w:numId w:val="1"/>
              </w:numPr>
              <w:ind w:left="185" w:hanging="185"/>
              <w:rPr>
                <w:sz w:val="20"/>
                <w:szCs w:val="20"/>
              </w:rPr>
            </w:pPr>
            <w:r w:rsidRPr="00ED73F1">
              <w:rPr>
                <w:sz w:val="20"/>
                <w:szCs w:val="20"/>
              </w:rPr>
              <w:t>Lecture based instruction</w:t>
            </w:r>
          </w:p>
          <w:p w14:paraId="245D2697" w14:textId="397EEC1F" w:rsidR="00153E15" w:rsidRPr="00153E15" w:rsidRDefault="00C10778" w:rsidP="00153E15">
            <w:pPr>
              <w:pStyle w:val="ListParagraph"/>
              <w:numPr>
                <w:ilvl w:val="0"/>
                <w:numId w:val="1"/>
              </w:numPr>
              <w:ind w:left="185" w:hanging="185"/>
              <w:rPr>
                <w:sz w:val="20"/>
                <w:szCs w:val="20"/>
              </w:rPr>
            </w:pPr>
            <w:r w:rsidRPr="00ED73F1">
              <w:rPr>
                <w:sz w:val="20"/>
                <w:szCs w:val="20"/>
              </w:rPr>
              <w:t>Inquiry based learning</w:t>
            </w:r>
          </w:p>
        </w:tc>
      </w:tr>
      <w:tr w:rsidR="00C10778" w14:paraId="56DE3AC9" w14:textId="77777777" w:rsidTr="008D37F0">
        <w:tc>
          <w:tcPr>
            <w:tcW w:w="1267" w:type="dxa"/>
          </w:tcPr>
          <w:p w14:paraId="632496B4" w14:textId="77777777" w:rsidR="00C10778" w:rsidRDefault="00C10778" w:rsidP="00C10778">
            <w:r>
              <w:t xml:space="preserve">15-11-24 Onwards </w:t>
            </w:r>
          </w:p>
        </w:tc>
        <w:tc>
          <w:tcPr>
            <w:tcW w:w="6232" w:type="dxa"/>
          </w:tcPr>
          <w:p w14:paraId="0DB65787" w14:textId="77777777" w:rsidR="00C10778" w:rsidRDefault="00C10778" w:rsidP="00C10778">
            <w:r>
              <w:t>Revision for MMT</w:t>
            </w:r>
          </w:p>
          <w:p w14:paraId="27488B3E" w14:textId="77777777" w:rsidR="00C10778" w:rsidRDefault="00C10778" w:rsidP="00C10778">
            <w:r>
              <w:t>MMT Tentative</w:t>
            </w:r>
          </w:p>
        </w:tc>
        <w:tc>
          <w:tcPr>
            <w:tcW w:w="1994" w:type="dxa"/>
          </w:tcPr>
          <w:p w14:paraId="2512A204" w14:textId="77777777" w:rsidR="00C10778" w:rsidRDefault="00C10778" w:rsidP="00C10778">
            <w:r w:rsidRPr="00030D54">
              <w:rPr>
                <w:sz w:val="20"/>
                <w:szCs w:val="20"/>
              </w:rPr>
              <w:t>Class Test, Student Presentation, Problem Solving</w:t>
            </w:r>
          </w:p>
        </w:tc>
      </w:tr>
      <w:tr w:rsidR="001B6C69" w14:paraId="7E4760D0" w14:textId="77777777" w:rsidTr="008D37F0">
        <w:tc>
          <w:tcPr>
            <w:tcW w:w="1267" w:type="dxa"/>
          </w:tcPr>
          <w:p w14:paraId="268207DD" w14:textId="77777777" w:rsidR="001B6C69" w:rsidRDefault="001B6C69" w:rsidP="001B6C69">
            <w:r>
              <w:t>15-12-24</w:t>
            </w:r>
          </w:p>
          <w:p w14:paraId="657470C4" w14:textId="77777777" w:rsidR="001B6C69" w:rsidRDefault="001B6C69" w:rsidP="001B6C69">
            <w:pPr>
              <w:jc w:val="center"/>
            </w:pPr>
            <w:r>
              <w:t>To</w:t>
            </w:r>
          </w:p>
          <w:p w14:paraId="3F16F3FB" w14:textId="77777777" w:rsidR="001B6C69" w:rsidRDefault="001B6C69" w:rsidP="001B6C69">
            <w:pPr>
              <w:jc w:val="center"/>
            </w:pPr>
            <w:r>
              <w:t>31-12-24</w:t>
            </w:r>
          </w:p>
        </w:tc>
        <w:tc>
          <w:tcPr>
            <w:tcW w:w="6232" w:type="dxa"/>
          </w:tcPr>
          <w:p w14:paraId="6E9AC9C9" w14:textId="5BA0C631" w:rsidR="001B6C69" w:rsidRDefault="00153E15" w:rsidP="001B6C69">
            <w:r w:rsidRPr="00153E15">
              <w:t>Essential oils and their importance in cosmetic industries with reference to Eugenol, Geraniol, sandalwood oil, eucalyptus, rose oil, 2-phenyl ethyl alcohol, Jasmone, Civetone, Muscone.</w:t>
            </w:r>
          </w:p>
        </w:tc>
        <w:tc>
          <w:tcPr>
            <w:tcW w:w="1994" w:type="dxa"/>
          </w:tcPr>
          <w:p w14:paraId="61D43776" w14:textId="77777777" w:rsidR="001B6C69" w:rsidRPr="00ED73F1" w:rsidRDefault="001B6C69" w:rsidP="001B6C69">
            <w:pPr>
              <w:pStyle w:val="ListParagraph"/>
              <w:numPr>
                <w:ilvl w:val="0"/>
                <w:numId w:val="1"/>
              </w:numPr>
              <w:ind w:left="185" w:hanging="185"/>
              <w:rPr>
                <w:sz w:val="20"/>
                <w:szCs w:val="20"/>
              </w:rPr>
            </w:pPr>
            <w:r w:rsidRPr="00ED73F1">
              <w:rPr>
                <w:sz w:val="20"/>
                <w:szCs w:val="20"/>
              </w:rPr>
              <w:t>Lecture based instruction</w:t>
            </w:r>
          </w:p>
          <w:p w14:paraId="01C85A93" w14:textId="25D9B5A5" w:rsidR="001B6C69" w:rsidRPr="00153E15" w:rsidRDefault="001B6C69" w:rsidP="00153E15">
            <w:pPr>
              <w:pStyle w:val="ListParagraph"/>
              <w:numPr>
                <w:ilvl w:val="0"/>
                <w:numId w:val="1"/>
              </w:numPr>
              <w:ind w:left="185" w:hanging="185"/>
              <w:rPr>
                <w:sz w:val="20"/>
                <w:szCs w:val="20"/>
              </w:rPr>
            </w:pPr>
            <w:r w:rsidRPr="00ED73F1">
              <w:rPr>
                <w:sz w:val="20"/>
                <w:szCs w:val="20"/>
              </w:rPr>
              <w:t>Inquiry based learning</w:t>
            </w:r>
          </w:p>
        </w:tc>
      </w:tr>
      <w:tr w:rsidR="001B6C69" w14:paraId="4D8ABB6A" w14:textId="77777777" w:rsidTr="008D37F0">
        <w:tc>
          <w:tcPr>
            <w:tcW w:w="1267" w:type="dxa"/>
          </w:tcPr>
          <w:p w14:paraId="1359FA3D" w14:textId="77777777" w:rsidR="001B6C69" w:rsidRDefault="001B6C69" w:rsidP="001B6C69">
            <w:r>
              <w:t xml:space="preserve">4-02-24 </w:t>
            </w:r>
          </w:p>
          <w:p w14:paraId="7DE1A523" w14:textId="77777777" w:rsidR="001B6C69" w:rsidRDefault="001B6C69" w:rsidP="001B6C69">
            <w:pPr>
              <w:jc w:val="center"/>
            </w:pPr>
            <w:r>
              <w:t>To</w:t>
            </w:r>
          </w:p>
          <w:p w14:paraId="54892BA5" w14:textId="77777777" w:rsidR="001B6C69" w:rsidRDefault="001B6C69" w:rsidP="001B6C69">
            <w:r>
              <w:t>17-02-24</w:t>
            </w:r>
          </w:p>
        </w:tc>
        <w:tc>
          <w:tcPr>
            <w:tcW w:w="6232" w:type="dxa"/>
          </w:tcPr>
          <w:p w14:paraId="2D5C4391" w14:textId="619F7646" w:rsidR="001B6C69" w:rsidRPr="003C0578" w:rsidRDefault="001B6C69" w:rsidP="00D21AAC">
            <w:r>
              <w:t>Revision and Class Test</w:t>
            </w:r>
          </w:p>
        </w:tc>
        <w:tc>
          <w:tcPr>
            <w:tcW w:w="1994" w:type="dxa"/>
          </w:tcPr>
          <w:p w14:paraId="4798D75C" w14:textId="77777777" w:rsidR="001B6C69" w:rsidRDefault="001B6C69" w:rsidP="001B6C69">
            <w:r w:rsidRPr="00030D54">
              <w:rPr>
                <w:sz w:val="20"/>
                <w:szCs w:val="20"/>
              </w:rPr>
              <w:t>Class Test, Student Presentation, Problem Solving</w:t>
            </w:r>
          </w:p>
        </w:tc>
      </w:tr>
      <w:tr w:rsidR="001B6C69" w14:paraId="6755D864" w14:textId="77777777" w:rsidTr="008D37F0">
        <w:tc>
          <w:tcPr>
            <w:tcW w:w="1267" w:type="dxa"/>
          </w:tcPr>
          <w:p w14:paraId="5E44A6ED" w14:textId="77777777" w:rsidR="001B6C69" w:rsidRDefault="001B6C69" w:rsidP="001B6C69">
            <w:r>
              <w:t>18-02-24</w:t>
            </w:r>
          </w:p>
          <w:p w14:paraId="0AC4AEA3" w14:textId="77777777" w:rsidR="001B6C69" w:rsidRDefault="001B6C69" w:rsidP="001B6C69">
            <w:pPr>
              <w:jc w:val="center"/>
            </w:pPr>
            <w:r>
              <w:t>To</w:t>
            </w:r>
          </w:p>
          <w:p w14:paraId="366C6334" w14:textId="77777777" w:rsidR="001B6C69" w:rsidRDefault="001B6C69" w:rsidP="001B6C69">
            <w:pPr>
              <w:jc w:val="center"/>
            </w:pPr>
            <w:r>
              <w:t>29-02-24</w:t>
            </w:r>
          </w:p>
        </w:tc>
        <w:tc>
          <w:tcPr>
            <w:tcW w:w="6232" w:type="dxa"/>
          </w:tcPr>
          <w:p w14:paraId="70B086EB" w14:textId="75EC45D0" w:rsidR="001B6C69" w:rsidRDefault="001B6C69" w:rsidP="001B6C69">
            <w:r>
              <w:t xml:space="preserve">Revision and class test </w:t>
            </w:r>
            <w:r w:rsidR="006A5A95">
              <w:t>on each section based on HPU exam pattern</w:t>
            </w:r>
          </w:p>
        </w:tc>
        <w:tc>
          <w:tcPr>
            <w:tcW w:w="1994" w:type="dxa"/>
          </w:tcPr>
          <w:p w14:paraId="3F34CAD3" w14:textId="77777777" w:rsidR="001B6C69" w:rsidRDefault="001B6C69" w:rsidP="001B6C69">
            <w:r>
              <w:t>Class Test, Student Presentation, Problem Solving</w:t>
            </w:r>
          </w:p>
        </w:tc>
      </w:tr>
      <w:tr w:rsidR="001B6C69" w14:paraId="2D7CD33C" w14:textId="77777777" w:rsidTr="008D37F0">
        <w:tc>
          <w:tcPr>
            <w:tcW w:w="1267" w:type="dxa"/>
          </w:tcPr>
          <w:p w14:paraId="635B6911" w14:textId="77777777" w:rsidR="001B6C69" w:rsidRDefault="001B6C69" w:rsidP="001B6C69">
            <w:r>
              <w:t>March 2024</w:t>
            </w:r>
          </w:p>
        </w:tc>
        <w:tc>
          <w:tcPr>
            <w:tcW w:w="6232" w:type="dxa"/>
          </w:tcPr>
          <w:p w14:paraId="44DA8ADD" w14:textId="77777777" w:rsidR="001B6C69" w:rsidRDefault="001B6C69" w:rsidP="001B6C69">
            <w:r>
              <w:t xml:space="preserve">Final </w:t>
            </w:r>
            <w:proofErr w:type="spellStart"/>
            <w:r>
              <w:t>Practicals</w:t>
            </w:r>
            <w:proofErr w:type="spellEnd"/>
          </w:p>
        </w:tc>
        <w:tc>
          <w:tcPr>
            <w:tcW w:w="1994" w:type="dxa"/>
          </w:tcPr>
          <w:p w14:paraId="0F0E2A63" w14:textId="77777777" w:rsidR="001B6C69" w:rsidRDefault="001B6C69" w:rsidP="001B6C69"/>
        </w:tc>
      </w:tr>
    </w:tbl>
    <w:p w14:paraId="28C07246" w14:textId="77777777" w:rsidR="008D37F0" w:rsidRDefault="008D37F0" w:rsidP="008D37F0">
      <w:pPr>
        <w:jc w:val="center"/>
      </w:pPr>
    </w:p>
    <w:p w14:paraId="79ECBA39" w14:textId="77777777" w:rsidR="008D37F0" w:rsidRPr="006B7791" w:rsidRDefault="008D37F0" w:rsidP="008D37F0">
      <w:pPr>
        <w:jc w:val="center"/>
      </w:pPr>
    </w:p>
    <w:p w14:paraId="2164FAAF" w14:textId="77777777" w:rsidR="008D37F0" w:rsidRPr="008D37F0" w:rsidRDefault="008D37F0" w:rsidP="008D37F0"/>
    <w:sectPr w:rsidR="008D37F0" w:rsidRPr="008D37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85AC3" w14:textId="77777777" w:rsidR="008D37F0" w:rsidRDefault="008D37F0" w:rsidP="008D37F0">
      <w:pPr>
        <w:spacing w:after="0" w:line="240" w:lineRule="auto"/>
      </w:pPr>
      <w:r>
        <w:separator/>
      </w:r>
    </w:p>
  </w:endnote>
  <w:endnote w:type="continuationSeparator" w:id="0">
    <w:p w14:paraId="4885A5BF" w14:textId="77777777" w:rsidR="008D37F0" w:rsidRDefault="008D37F0" w:rsidP="008D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BBD5" w14:textId="77777777" w:rsidR="00824CB0" w:rsidRDefault="00824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610536"/>
      <w:docPartObj>
        <w:docPartGallery w:val="Page Numbers (Bottom of Page)"/>
        <w:docPartUnique/>
      </w:docPartObj>
    </w:sdtPr>
    <w:sdtEndPr>
      <w:rPr>
        <w:noProof/>
      </w:rPr>
    </w:sdtEndPr>
    <w:sdtContent>
      <w:p w14:paraId="41B3A44B" w14:textId="22B1E9F7" w:rsidR="00C028CA" w:rsidRDefault="00C02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5B845" w14:textId="77777777" w:rsidR="008D37F0" w:rsidRDefault="008D3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4EF7" w14:textId="77777777" w:rsidR="00824CB0" w:rsidRDefault="0082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4FC7F" w14:textId="77777777" w:rsidR="008D37F0" w:rsidRDefault="008D37F0" w:rsidP="008D37F0">
      <w:pPr>
        <w:spacing w:after="0" w:line="240" w:lineRule="auto"/>
      </w:pPr>
      <w:r>
        <w:separator/>
      </w:r>
    </w:p>
  </w:footnote>
  <w:footnote w:type="continuationSeparator" w:id="0">
    <w:p w14:paraId="652419FB" w14:textId="77777777" w:rsidR="008D37F0" w:rsidRDefault="008D37F0" w:rsidP="008D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31ED7" w14:textId="77777777" w:rsidR="00824CB0" w:rsidRDefault="00824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F4B9" w14:textId="114713E9" w:rsidR="008D37F0" w:rsidRDefault="008D37F0" w:rsidP="008D37F0">
    <w:pPr>
      <w:pStyle w:val="Header"/>
      <w:jc w:val="center"/>
    </w:pPr>
    <w:r>
      <w:t>ABV GDC SUNNI, SHIMLA (H.P)</w:t>
    </w:r>
  </w:p>
  <w:p w14:paraId="7429AB37" w14:textId="785F1886" w:rsidR="008D37F0" w:rsidRPr="008D37F0" w:rsidRDefault="008D37F0" w:rsidP="008D37F0">
    <w:pPr>
      <w:pStyle w:val="Header"/>
      <w:jc w:val="center"/>
      <w:rPr>
        <w:vertAlign w:val="subscript"/>
      </w:rPr>
    </w:pPr>
    <w:r>
      <w:t xml:space="preserve">Teaching Learning Schedule of </w:t>
    </w:r>
    <w:r w:rsidR="0041468B">
      <w:t>203</w:t>
    </w:r>
    <w:r>
      <w:rPr>
        <w:vertAlign w:val="superscript"/>
      </w:rPr>
      <w:t>Th</w:t>
    </w:r>
    <w:r w:rsidR="0041468B">
      <w:t xml:space="preserve">  </w:t>
    </w:r>
    <w:r>
      <w:t>(2023-24)</w:t>
    </w:r>
    <w:r>
      <w:rPr>
        <w:vertAlign w:val="subscript"/>
      </w:rPr>
      <w:t xml:space="preserve"> </w:t>
    </w:r>
  </w:p>
  <w:p w14:paraId="084E398C" w14:textId="77777777" w:rsidR="008D37F0" w:rsidRDefault="008D37F0" w:rsidP="008D37F0">
    <w:pPr>
      <w:pStyle w:val="Header"/>
      <w:jc w:val="center"/>
    </w:pPr>
    <w:r>
      <w:t>ATOMIC STRUCTURE, BONDING, GENERAL ORGANIC CHEMISTRY &amp; ALIPHATIC</w:t>
    </w:r>
  </w:p>
  <w:p w14:paraId="42A6F372" w14:textId="3C026715" w:rsidR="008D37F0" w:rsidRPr="008D37F0" w:rsidRDefault="008D37F0" w:rsidP="008D37F0">
    <w:pPr>
      <w:pStyle w:val="Header"/>
      <w:jc w:val="center"/>
    </w:pPr>
    <w:r>
      <w:t xml:space="preserve"> HYDROCARBONS</w:t>
    </w:r>
  </w:p>
  <w:p w14:paraId="7FEE6EC5" w14:textId="77777777" w:rsidR="008D37F0" w:rsidRPr="008D37F0" w:rsidRDefault="008D37F0" w:rsidP="008D37F0">
    <w:pPr>
      <w:pStyle w:val="Header"/>
      <w:jc w:val="center"/>
    </w:pPr>
  </w:p>
  <w:p w14:paraId="6B13A5F9" w14:textId="77777777" w:rsidR="008D37F0" w:rsidRDefault="008D3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E1D6" w14:textId="77777777" w:rsidR="00824CB0" w:rsidRDefault="00824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3BA"/>
    <w:multiLevelType w:val="hybridMultilevel"/>
    <w:tmpl w:val="12D86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4047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F0"/>
    <w:rsid w:val="00030D54"/>
    <w:rsid w:val="000843E4"/>
    <w:rsid w:val="000C233D"/>
    <w:rsid w:val="000C5F7A"/>
    <w:rsid w:val="00110F87"/>
    <w:rsid w:val="001526A4"/>
    <w:rsid w:val="00153E15"/>
    <w:rsid w:val="00156493"/>
    <w:rsid w:val="001822B8"/>
    <w:rsid w:val="001B6C69"/>
    <w:rsid w:val="0026202A"/>
    <w:rsid w:val="00302684"/>
    <w:rsid w:val="003151D2"/>
    <w:rsid w:val="00345A8D"/>
    <w:rsid w:val="0041468B"/>
    <w:rsid w:val="00482B62"/>
    <w:rsid w:val="004E4546"/>
    <w:rsid w:val="005539E5"/>
    <w:rsid w:val="005C2AE1"/>
    <w:rsid w:val="005E229D"/>
    <w:rsid w:val="006A5A95"/>
    <w:rsid w:val="006C1D6F"/>
    <w:rsid w:val="00824CB0"/>
    <w:rsid w:val="008D2656"/>
    <w:rsid w:val="008D37F0"/>
    <w:rsid w:val="008D680D"/>
    <w:rsid w:val="00930D0A"/>
    <w:rsid w:val="009A6ADD"/>
    <w:rsid w:val="00A2252B"/>
    <w:rsid w:val="00A952D0"/>
    <w:rsid w:val="00AC0FD4"/>
    <w:rsid w:val="00B4672D"/>
    <w:rsid w:val="00B6660A"/>
    <w:rsid w:val="00B8761B"/>
    <w:rsid w:val="00BE2C19"/>
    <w:rsid w:val="00C028CA"/>
    <w:rsid w:val="00C10778"/>
    <w:rsid w:val="00C73376"/>
    <w:rsid w:val="00C739F2"/>
    <w:rsid w:val="00D15448"/>
    <w:rsid w:val="00D21AAC"/>
    <w:rsid w:val="00D30FE4"/>
    <w:rsid w:val="00D32A02"/>
    <w:rsid w:val="00D448D5"/>
    <w:rsid w:val="00DB39B5"/>
    <w:rsid w:val="00E34819"/>
    <w:rsid w:val="00E713E9"/>
    <w:rsid w:val="00E84913"/>
    <w:rsid w:val="00EA0C47"/>
    <w:rsid w:val="00EC1605"/>
    <w:rsid w:val="00ED73F1"/>
    <w:rsid w:val="00F26AF6"/>
    <w:rsid w:val="00F739B7"/>
    <w:rsid w:val="00F827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5B81C0"/>
  <w15:chartTrackingRefBased/>
  <w15:docId w15:val="{2F13A906-FCED-4566-B1B6-53E2CAF5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F0"/>
  </w:style>
  <w:style w:type="paragraph" w:styleId="Heading1">
    <w:name w:val="heading 1"/>
    <w:basedOn w:val="Normal"/>
    <w:next w:val="Normal"/>
    <w:link w:val="Heading1Char"/>
    <w:uiPriority w:val="9"/>
    <w:qFormat/>
    <w:rsid w:val="008D3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7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7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7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7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7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7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7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7F0"/>
    <w:rPr>
      <w:rFonts w:eastAsiaTheme="majorEastAsia" w:cstheme="majorBidi"/>
      <w:color w:val="272727" w:themeColor="text1" w:themeTint="D8"/>
    </w:rPr>
  </w:style>
  <w:style w:type="paragraph" w:styleId="Title">
    <w:name w:val="Title"/>
    <w:basedOn w:val="Normal"/>
    <w:next w:val="Normal"/>
    <w:link w:val="TitleChar"/>
    <w:uiPriority w:val="10"/>
    <w:qFormat/>
    <w:rsid w:val="008D3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7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7F0"/>
    <w:pPr>
      <w:spacing w:before="160"/>
      <w:jc w:val="center"/>
    </w:pPr>
    <w:rPr>
      <w:i/>
      <w:iCs/>
      <w:color w:val="404040" w:themeColor="text1" w:themeTint="BF"/>
    </w:rPr>
  </w:style>
  <w:style w:type="character" w:customStyle="1" w:styleId="QuoteChar">
    <w:name w:val="Quote Char"/>
    <w:basedOn w:val="DefaultParagraphFont"/>
    <w:link w:val="Quote"/>
    <w:uiPriority w:val="29"/>
    <w:rsid w:val="008D37F0"/>
    <w:rPr>
      <w:i/>
      <w:iCs/>
      <w:color w:val="404040" w:themeColor="text1" w:themeTint="BF"/>
    </w:rPr>
  </w:style>
  <w:style w:type="paragraph" w:styleId="ListParagraph">
    <w:name w:val="List Paragraph"/>
    <w:basedOn w:val="Normal"/>
    <w:uiPriority w:val="34"/>
    <w:qFormat/>
    <w:rsid w:val="008D37F0"/>
    <w:pPr>
      <w:ind w:left="720"/>
      <w:contextualSpacing/>
    </w:pPr>
  </w:style>
  <w:style w:type="character" w:styleId="IntenseEmphasis">
    <w:name w:val="Intense Emphasis"/>
    <w:basedOn w:val="DefaultParagraphFont"/>
    <w:uiPriority w:val="21"/>
    <w:qFormat/>
    <w:rsid w:val="008D37F0"/>
    <w:rPr>
      <w:i/>
      <w:iCs/>
      <w:color w:val="0F4761" w:themeColor="accent1" w:themeShade="BF"/>
    </w:rPr>
  </w:style>
  <w:style w:type="paragraph" w:styleId="IntenseQuote">
    <w:name w:val="Intense Quote"/>
    <w:basedOn w:val="Normal"/>
    <w:next w:val="Normal"/>
    <w:link w:val="IntenseQuoteChar"/>
    <w:uiPriority w:val="30"/>
    <w:qFormat/>
    <w:rsid w:val="008D3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7F0"/>
    <w:rPr>
      <w:i/>
      <w:iCs/>
      <w:color w:val="0F4761" w:themeColor="accent1" w:themeShade="BF"/>
    </w:rPr>
  </w:style>
  <w:style w:type="character" w:styleId="IntenseReference">
    <w:name w:val="Intense Reference"/>
    <w:basedOn w:val="DefaultParagraphFont"/>
    <w:uiPriority w:val="32"/>
    <w:qFormat/>
    <w:rsid w:val="008D37F0"/>
    <w:rPr>
      <w:b/>
      <w:bCs/>
      <w:smallCaps/>
      <w:color w:val="0F4761" w:themeColor="accent1" w:themeShade="BF"/>
      <w:spacing w:val="5"/>
    </w:rPr>
  </w:style>
  <w:style w:type="table" w:styleId="TableGrid">
    <w:name w:val="Table Grid"/>
    <w:basedOn w:val="TableNormal"/>
    <w:uiPriority w:val="39"/>
    <w:rsid w:val="008D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7F0"/>
  </w:style>
  <w:style w:type="paragraph" w:styleId="Footer">
    <w:name w:val="footer"/>
    <w:basedOn w:val="Normal"/>
    <w:link w:val="FooterChar"/>
    <w:uiPriority w:val="99"/>
    <w:unhideWhenUsed/>
    <w:rsid w:val="008D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chand</dc:creator>
  <cp:keywords/>
  <dc:description/>
  <cp:lastModifiedBy>subhash chand</cp:lastModifiedBy>
  <cp:revision>43</cp:revision>
  <cp:lastPrinted>2024-09-24T16:32:00Z</cp:lastPrinted>
  <dcterms:created xsi:type="dcterms:W3CDTF">2024-09-24T15:32:00Z</dcterms:created>
  <dcterms:modified xsi:type="dcterms:W3CDTF">2024-10-13T05:25:00Z</dcterms:modified>
</cp:coreProperties>
</file>